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T.C. MALTEPE UNIVERSITY FACULTY OF MEDICINE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UNDERGRADUATE PROGRAM </w:t>
        <w:br w:type="textWrapping"/>
        <w:t xml:space="preserve">2023-2024 ACADEMIC YEAR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EDUCATIONAL INFORMATION PACKAGE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"/>
        <w:gridCol w:w="1505"/>
        <w:gridCol w:w="1505"/>
        <w:gridCol w:w="752"/>
        <w:gridCol w:w="753"/>
        <w:gridCol w:w="1505"/>
        <w:gridCol w:w="1505"/>
        <w:tblGridChange w:id="0">
          <w:tblGrid>
            <w:gridCol w:w="1504"/>
            <w:gridCol w:w="1505"/>
            <w:gridCol w:w="1505"/>
            <w:gridCol w:w="752"/>
            <w:gridCol w:w="753"/>
            <w:gridCol w:w="1505"/>
            <w:gridCol w:w="1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INFORMATION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Name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Radiology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Clerkship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MED 501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Phase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Level of the Course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Undergraduate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Language of the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English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Mode of Delivery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Face to face, E-Learning ,  hybrid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Lesson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Compulsory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Practice/Laboratuary Site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Maltepe University Medical Faculty Hospital,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Suggested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Prerequisite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MED 100 </w:t>
              <w:br w:type="textWrapping"/>
              <w:t xml:space="preserve">2. MED 200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 MED 300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All courses in Phase 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Concurrent Requirements: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75"/>
        <w:gridCol w:w="2268"/>
        <w:gridCol w:w="2393"/>
        <w:gridCol w:w="2393"/>
        <w:tblGridChange w:id="0">
          <w:tblGrid>
            <w:gridCol w:w="1975"/>
            <w:gridCol w:w="2268"/>
            <w:gridCol w:w="2393"/>
            <w:gridCol w:w="239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ECTS 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ECTS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Theoretical Lecture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Practical Hours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Duration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weeks</w:t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COORDINATORS AND INSTRUCTORS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80" w:right="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 Coordinator, Contact Details and Office Hours: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Ömer ÖZÇAĞLAYAN, MD., Associated Professor, Maltepe University, Faculty of Medicine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omer.ozcaglayan@gmail.com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extension: 2016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Hours: 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Wednesday:11:00-12:00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Instructors, Contact Details  and Office Hours:  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Rahmi ÇUBUK MD., Professor, Maltepe University, Faculty of Medicine </w:t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8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rahmicubuk@yahoo.com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extension: 2039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 </w:t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                    Wednesday:11:00-12:00</w:t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Ömer ÖZÇAĞLAYAN , M.D., Associated  Professor, Maltepe University, Faculty of Medicine</w:t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omer.ozcaglayan@gmail.com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extension: 2039</w:t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 </w:t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                                          Wednesday:13:00-14:00</w:t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Alev Günaldı, MD, Assistant professor doctor Maltepe University, Faculty of Medicine</w:t>
                  </w:r>
                </w:p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10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ff"/>
                        <w:sz w:val="24"/>
                        <w:szCs w:val="24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alevozturkdr</w:t>
                    </w:r>
                  </w:hyperlink>
                  <w:hyperlink r:id="rId11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@hotmail.com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extension: 2039</w:t>
                  </w:r>
                </w:p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 </w:t>
                  </w:r>
                </w:p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Wednesday:14:00-15:00</w:t>
                  </w:r>
                </w:p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Esra Yetiş , MD, Assistant professor doctor Maltepe University, Faculty of Medicine</w:t>
                  </w:r>
                </w:p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hyperlink r:id="rId12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ff"/>
                        <w:sz w:val="24"/>
                        <w:szCs w:val="24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esraummuhanmermi</w:t>
                    </w:r>
                  </w:hyperlink>
                  <w:hyperlink r:id="rId13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20"/>
                        <w:szCs w:val="20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@gmail.com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extension: 2039</w:t>
                  </w:r>
                </w:p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 </w:t>
                  </w:r>
                </w:p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Wednesday:15:00-16:00</w:t>
                  </w:r>
                </w:p>
                <w:p w:rsidR="00000000" w:rsidDel="00000000" w:rsidP="00000000" w:rsidRDefault="00000000" w:rsidRPr="00000000" w14:paraId="0000005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GENERAL OBJECTIVE AND CATEGORY OF THE COURSE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aim of the lecture is to give a basic information about the radiological methods and radiological procedure used in general radiology and prepare the student to the internship exam.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8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COURSE CATEGORY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5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Basic vocational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7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Specialization / Field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9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Support lectures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B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Transferable skill courses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D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Humanities, Communication and Management skill courses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LEARNING OUTCOMES, SUB-SKILLS and COMPETENCIES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Students completing this course;</w:t>
            </w:r>
          </w:p>
          <w:tbl>
            <w:tblPr>
              <w:tblStyle w:val="Table8"/>
              <w:tblW w:w="8793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65"/>
              <w:gridCol w:w="5706"/>
              <w:gridCol w:w="1229"/>
              <w:gridCol w:w="993"/>
              <w:tblGridChange w:id="0">
                <w:tblGrid>
                  <w:gridCol w:w="865"/>
                  <w:gridCol w:w="5706"/>
                  <w:gridCol w:w="1229"/>
                  <w:gridCol w:w="9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Sequence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Learning Output / Sub - Skills / Competencies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Education method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MR Method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8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numPr>
                      <w:ilvl w:val="0"/>
                      <w:numId w:val="3"/>
                    </w:numPr>
                    <w:spacing w:line="240" w:lineRule="auto"/>
                    <w:ind w:left="720" w:hanging="360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Students will be able to aware of radiological methods and procedure.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EM2 and EM5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ME1 and ME4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Students will be able to make the differential diagnosis of imaging findings.</w:t>
                  </w:r>
                </w:p>
                <w:p w:rsidR="00000000" w:rsidDel="00000000" w:rsidP="00000000" w:rsidRDefault="00000000" w:rsidRPr="00000000" w14:paraId="0000007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F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EM2 and EM5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0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ME1 and ME4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1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2">
                  <w:p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Students will be able to make a simple x-ray examination such as lung x-ray..</w:t>
                  </w:r>
                </w:p>
                <w:p w:rsidR="00000000" w:rsidDel="00000000" w:rsidP="00000000" w:rsidRDefault="00000000" w:rsidRPr="00000000" w14:paraId="0000008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EM2 and EM5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ME1 and ME4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Students will be able to assess x-ray findings during evaluating emergency conditions.</w:t>
                  </w:r>
                </w:p>
                <w:p w:rsidR="00000000" w:rsidDel="00000000" w:rsidP="00000000" w:rsidRDefault="00000000" w:rsidRPr="00000000" w14:paraId="00000088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EM2 and EM5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ME1 and ME4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Students will be able to evaluate specific ct finding such as posttraumatic cranial ct. </w:t>
                  </w:r>
                </w:p>
                <w:p w:rsidR="00000000" w:rsidDel="00000000" w:rsidP="00000000" w:rsidRDefault="00000000" w:rsidRPr="00000000" w14:paraId="0000008D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E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EM2 and EM5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F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ME1 and ME4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0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1">
                  <w:p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Students will be able to learn how to make differential diagnosis specially emergency room’s x-ray such as bone trauma films.</w:t>
                  </w:r>
                </w:p>
                <w:p w:rsidR="00000000" w:rsidDel="00000000" w:rsidP="00000000" w:rsidRDefault="00000000" w:rsidRPr="00000000" w14:paraId="00000092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93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EM2 and EM5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9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ME1 and ME4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6">
                  <w:pPr>
                    <w:spacing w:line="240" w:lineRule="auto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Students will be able to learn how to choose appropiate radiological modality for evaluating special situations. </w:t>
                  </w:r>
                </w:p>
                <w:p w:rsidR="00000000" w:rsidDel="00000000" w:rsidP="00000000" w:rsidRDefault="00000000" w:rsidRPr="00000000" w14:paraId="00000097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EM2 and EM5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ME1 and ME4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GENERAL COMPETENCIES: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Rational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Ethical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Respectful to differences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Sensitive to social issues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own language effectively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Sensitive to environment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a foreign language effectively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adapt to different social roles in various situations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work as a team member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time effectively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Having a critical mind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CONTENTS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Fundamentals of Radiology Physics</w:t>
            </w:r>
          </w:p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Neuroradiology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Thorax radiology</w:t>
            </w:r>
          </w:p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Abdomen radiology</w:t>
            </w:r>
          </w:p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Musculoskeletal Radiology</w:t>
            </w:r>
          </w:p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Interventional Radiology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Breast Radiology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TEXTBOOKS AND SUPPLEMENTARY READINGS</w:t>
            </w:r>
          </w:p>
        </w:tc>
      </w:tr>
      <w:tr>
        <w:trPr>
          <w:cantSplit w:val="0"/>
          <w:trHeight w:val="10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Textbooks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Clinical Radiology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Essentials of radiology)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Supplemantary  Readings </w:t>
            </w:r>
            <w:r w:rsidDel="00000000" w:rsidR="00000000" w:rsidRPr="00000000">
              <w:rPr>
                <w:sz w:val="14"/>
                <w:szCs w:val="14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ASSESSMENT AND EVALUATION SYSTEM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37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rHeight w:val="46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4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Studies during the year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Percent grade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6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Clerkship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7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8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Structured Oral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9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%60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B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OSCE (Structured Subjective Clinical Examination)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D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Attendance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F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0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Laboratory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2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Clinical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4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Field study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5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6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Lesson Specific Internship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(if there is) </w:t>
                  </w:r>
                </w:p>
              </w:tc>
              <w:tc>
                <w:tcPr/>
                <w:p w:rsidR="00000000" w:rsidDel="00000000" w:rsidP="00000000" w:rsidRDefault="00000000" w:rsidRPr="00000000" w14:paraId="000000D7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8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A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Presentation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B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C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E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Seminar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0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Problem Based Learning</w:t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Others</w:t>
                  </w:r>
                </w:p>
              </w:tc>
              <w:tc>
                <w:tcPr/>
                <w:p w:rsidR="00000000" w:rsidDel="00000000" w:rsidP="00000000" w:rsidRDefault="00000000" w:rsidRPr="00000000" w14:paraId="000000E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4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Assessment and Evaluation System is organized according to T.C. Maltepe University Faculty of Medicine Education and Training Regulations.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ECTS STUDENT WORKLOAD TABLE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50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93"/>
              <w:gridCol w:w="1032"/>
              <w:gridCol w:w="1305"/>
              <w:gridCol w:w="875"/>
              <w:tblGridChange w:id="0">
                <w:tblGrid>
                  <w:gridCol w:w="5293"/>
                  <w:gridCol w:w="1032"/>
                  <w:gridCol w:w="1305"/>
                  <w:gridCol w:w="8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2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Activities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Number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Duration</w:t>
                  </w:r>
                </w:p>
                <w:p w:rsidR="00000000" w:rsidDel="00000000" w:rsidP="00000000" w:rsidRDefault="00000000" w:rsidRPr="00000000" w14:paraId="000000F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(hours)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Lectures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20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B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Laboratory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C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D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0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specific internship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(if there is)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4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5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Field study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study time out of class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(pre work, strengthen, etc)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C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D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F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Presentation / Preparing seminar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0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4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5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İnterval examinations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C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D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Clerkship Examination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123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RELATIONSHIP BETWEEN RADIOLOGY CLERKSHIP LEARNING OUTCOMES AND MEDICAL EDUCATION PROGRAMME KEY LEARNING OUTCOMES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8505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77"/>
              <w:gridCol w:w="5723"/>
              <w:gridCol w:w="441"/>
              <w:gridCol w:w="441"/>
              <w:gridCol w:w="441"/>
              <w:gridCol w:w="441"/>
              <w:gridCol w:w="441"/>
              <w:tblGridChange w:id="0">
                <w:tblGrid>
                  <w:gridCol w:w="577"/>
                  <w:gridCol w:w="5723"/>
                  <w:gridCol w:w="441"/>
                  <w:gridCol w:w="441"/>
                  <w:gridCol w:w="441"/>
                  <w:gridCol w:w="441"/>
                  <w:gridCol w:w="4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30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31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Program Competencies/ Outcomes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13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Level of Contribution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vertAlign w:val="superscript"/>
                    </w:rPr>
                    <w:footnoteReference w:customMarkFollows="0" w:id="0"/>
                  </w: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b w:val="1"/>
                      <w:sz w:val="18"/>
                      <w:szCs w:val="18"/>
                      <w:vertAlign w:val="superscript"/>
                      <w:rtl w:val="0"/>
                    </w:rPr>
                    <w:t xml:space="preserve">*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4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explain the normal structure and functions of the organism.</w:t>
                  </w:r>
                </w:p>
              </w:tc>
              <w:tc>
                <w:tcPr/>
                <w:p w:rsidR="00000000" w:rsidDel="00000000" w:rsidP="00000000" w:rsidRDefault="00000000" w:rsidRPr="00000000" w14:paraId="0000014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4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explain the pathogenesis, clinical and diagnostic features of psychiatric disorders</w:t>
                  </w:r>
                </w:p>
              </w:tc>
              <w:tc>
                <w:tcPr/>
                <w:p w:rsidR="00000000" w:rsidDel="00000000" w:rsidP="00000000" w:rsidRDefault="00000000" w:rsidRPr="00000000" w14:paraId="0000014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4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take history and perform mental status examination.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first step interventions and refer and transfer cases  in life threatening emergency situations.</w:t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1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necessary basic medical interventions for the diahnosis and treatment of mental</w:t>
                  </w:r>
                </w:p>
              </w:tc>
              <w:tc>
                <w:tcPr/>
                <w:p w:rsidR="00000000" w:rsidDel="00000000" w:rsidP="00000000" w:rsidRDefault="00000000" w:rsidRPr="00000000" w14:paraId="0000015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1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preventive measures and forensic practices.</w:t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9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1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Having sufficient knowledge about the structure and process of the National Health System.</w:t>
                  </w:r>
                </w:p>
              </w:tc>
              <w:tc>
                <w:tcPr/>
                <w:p w:rsidR="00000000" w:rsidDel="00000000" w:rsidP="00000000" w:rsidRDefault="00000000" w:rsidRPr="00000000" w14:paraId="0000016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17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define legal responsibilities and ethical principles. </w:t>
                  </w:r>
                </w:p>
              </w:tc>
              <w:tc>
                <w:tcPr/>
                <w:p w:rsidR="00000000" w:rsidDel="00000000" w:rsidP="00000000" w:rsidRDefault="00000000" w:rsidRPr="00000000" w14:paraId="0000017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7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17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first step care  of most prevalent disorders in the community  with effective  evidence based medical methods.</w:t>
                  </w:r>
                </w:p>
              </w:tc>
              <w:tc>
                <w:tcPr/>
                <w:p w:rsidR="00000000" w:rsidDel="00000000" w:rsidP="00000000" w:rsidRDefault="00000000" w:rsidRPr="00000000" w14:paraId="0000017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17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organize and implement scientific meetings and projects </w:t>
                  </w:r>
                </w:p>
              </w:tc>
              <w:tc>
                <w:tcPr/>
                <w:p w:rsidR="00000000" w:rsidDel="00000000" w:rsidP="00000000" w:rsidRDefault="00000000" w:rsidRPr="00000000" w14:paraId="0000018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18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use a major foreign language sufficient enough for follow up of literature and update of medical knowledge; able to use computer and statistical skills for the evaluation of scientific studies. </w:t>
                  </w:r>
                </w:p>
              </w:tc>
              <w:tc>
                <w:tcPr/>
                <w:p w:rsidR="00000000" w:rsidDel="00000000" w:rsidP="00000000" w:rsidRDefault="00000000" w:rsidRPr="00000000" w14:paraId="0000018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PHASE 5 MED 501 RADIOLOGY CLERKSHIP </w:t>
              <w:br w:type="textWrapping"/>
              <w:t xml:space="preserve">COURSE LIST AND RANKING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8679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0"/>
              <w:gridCol w:w="5242"/>
              <w:gridCol w:w="2977"/>
              <w:tblGridChange w:id="0">
                <w:tblGrid>
                  <w:gridCol w:w="460"/>
                  <w:gridCol w:w="5242"/>
                  <w:gridCol w:w="297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3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Subject/Competence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194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333333"/>
                      <w:sz w:val="18"/>
                      <w:szCs w:val="18"/>
                      <w:rtl w:val="0"/>
                    </w:rPr>
                    <w:t xml:space="preserve">Instructor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5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Fundamentals of Radiology Physics</w:t>
                  </w:r>
                </w:p>
                <w:p w:rsidR="00000000" w:rsidDel="00000000" w:rsidP="00000000" w:rsidRDefault="00000000" w:rsidRPr="00000000" w14:paraId="00000197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Prof.Dr. Rahmi Çubuk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9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A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Neuroradiology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B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Assoc. Prof.Dr. Ömer Özçağlayan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C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D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Thorax Radiology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E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Asst.Prof.Dr. Esra Yetiş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9F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0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Abdomen Radiology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1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Asst.Prof.Dr. Esra Yetiş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2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3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Musculoscletal Radiology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4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Asst Prof. Dr. Alev Günaldı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5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6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Interventional Radiology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7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Prof.Dr. Rahmi Çubu</w:t>
                  </w:r>
                </w:p>
                <w:p w:rsidR="00000000" w:rsidDel="00000000" w:rsidP="00000000" w:rsidRDefault="00000000" w:rsidRPr="00000000" w14:paraId="000001A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A9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A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B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Breast Radiology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C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Asst. Prof.Dr. Alev Günaldı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D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AE">
                  <w:pPr>
                    <w:shd w:fill="f8f9fa" w:val="clear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Introduction to radiology</w:t>
                  </w:r>
                </w:p>
                <w:p w:rsidR="00000000" w:rsidDel="00000000" w:rsidP="00000000" w:rsidRDefault="00000000" w:rsidRPr="00000000" w14:paraId="000001AF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0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Assoc. Prof.Dr. Ömer Özçağlayan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1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8f9fa" w:val="clear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333333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b w:val="0"/>
                      <w:i w:val="0"/>
                      <w:smallCaps w:val="0"/>
                      <w:strike w:val="0"/>
                      <w:color w:val="2021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i</w:t>
                  </w:r>
                  <w:r w:rsidDel="00000000" w:rsidR="00000000" w:rsidRPr="00000000">
                    <w:rPr>
                      <w:rFonts w:ascii="inherit" w:cs="inherit" w:eastAsia="inherit" w:hAnsi="inherit"/>
                      <w:b w:val="0"/>
                      <w:i w:val="0"/>
                      <w:smallCaps w:val="0"/>
                      <w:strike w:val="0"/>
                      <w:color w:val="2021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rcu</w:t>
                  </w: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l</w:t>
                  </w:r>
                  <w:r w:rsidDel="00000000" w:rsidR="00000000" w:rsidRPr="00000000">
                    <w:rPr>
                      <w:rFonts w:ascii="inherit" w:cs="inherit" w:eastAsia="inherit" w:hAnsi="inherit"/>
                      <w:b w:val="0"/>
                      <w:i w:val="0"/>
                      <w:smallCaps w:val="0"/>
                      <w:strike w:val="0"/>
                      <w:color w:val="2021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at</w:t>
                  </w: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i</w:t>
                  </w:r>
                  <w:r w:rsidDel="00000000" w:rsidR="00000000" w:rsidRPr="00000000">
                    <w:rPr>
                      <w:rFonts w:ascii="inherit" w:cs="inherit" w:eastAsia="inherit" w:hAnsi="inherit"/>
                      <w:b w:val="0"/>
                      <w:i w:val="0"/>
                      <w:smallCaps w:val="0"/>
                      <w:strike w:val="0"/>
                      <w:color w:val="202124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on system radiology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3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Asst.Prof.Dr. Esra Yetiş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4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5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6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7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8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9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A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B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C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D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E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BF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0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1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2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3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4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5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6">
                  <w:pPr>
                    <w:widowControl w:val="0"/>
                    <w:jc w:val="right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  <w:rtl w:val="0"/>
                    </w:rPr>
                    <w:t xml:space="preserve">16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7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333333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center"/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4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608"/>
        <w:gridCol w:w="2608"/>
        <w:gridCol w:w="2608"/>
        <w:gridCol w:w="2608"/>
        <w:gridCol w:w="2609"/>
        <w:tblGridChange w:id="0">
          <w:tblGrid>
            <w:gridCol w:w="1129"/>
            <w:gridCol w:w="2608"/>
            <w:gridCol w:w="2608"/>
            <w:gridCol w:w="2608"/>
            <w:gridCol w:w="2608"/>
            <w:gridCol w:w="260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ddddd" w:val="clear"/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PHASE 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MED 501 RADIOLOGY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CLERKSHIP SCHEDULE</w:t>
            </w:r>
          </w:p>
          <w:p w:rsidR="00000000" w:rsidDel="00000000" w:rsidP="00000000" w:rsidRDefault="00000000" w:rsidRPr="00000000" w14:paraId="000001D1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Days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Monday 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8.30-9.30</w:t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Introduction to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Fundamentals of Radiology Physics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Thorax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Abdomen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Musculoscletal 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9.30-10.30</w:t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Introduction to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Fundamentals of Radiology Physics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Thorax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Abdomen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Musculoscletal 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Introduction to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Fundamentals of Radiology Physics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Thorax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Abdomen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Musculoscletal 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Introduction to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Fundamentals of Radiology Physics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Thorax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Abdomen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Musculoscletal 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Introduction to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Fundamentals of Radiology Physics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Thorax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Abdomen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Musculoscletal 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Introduction to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Fundamentals of Radiology Physics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Thorax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Abdomen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Musculoscletal 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Introduction to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Fundamentals of Radiology Physics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Thorax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Abdomen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Musculoscletal 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Introduction to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Fundamentals of Radiology Physics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Thorax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Abdomen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Musculoscletal 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16.30-17.30</w:t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Introduction to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Fundamentals of Radiology Physics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Thorax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Abdomen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Musculoscletal 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f2f2f2" w:val="clear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2.Week</w:t>
            </w:r>
          </w:p>
        </w:tc>
      </w:tr>
      <w:tr>
        <w:trPr>
          <w:cantSplit w:val="0"/>
          <w:trHeight w:val="223" w:hRule="atLeast"/>
          <w:tblHeader w:val="0"/>
        </w:trPr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8.30-9.30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Interventional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Breast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Cırcukatıon system 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9.30-10.30</w:t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Interventional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Breast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Cırcukatıon system 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10.30-11.30</w:t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Interventional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Breast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Cırcukatıon system 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11.30-12.30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Interventional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Breast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Cırcukatıon system 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12.30-13.30</w:t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Interventional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Breast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Cırcukatıon system 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13.30-14.30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Interventional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Breast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Cırcukatıon system 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14.30-15.30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Interventional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Breast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Cırcukatıon system 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15.30-16.30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Interventional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Breast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Cırcukatıon system 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16.30-17.30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Interventional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Breast 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Cırcukatıon system </w:t>
            </w:r>
            <w:r w:rsidDel="00000000" w:rsidR="00000000" w:rsidRPr="00000000">
              <w:rPr>
                <w:rFonts w:ascii="inherit" w:cs="inherit" w:eastAsia="inherit" w:hAnsi="inherit"/>
                <w:color w:val="202124"/>
                <w:sz w:val="20"/>
                <w:szCs w:val="20"/>
                <w:rtl w:val="0"/>
              </w:rPr>
              <w:t xml:space="preserve">radiology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18"/>
                <w:szCs w:val="18"/>
                <w:rtl w:val="0"/>
              </w:rPr>
              <w:t xml:space="preserve">Neuroradiology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NOTE: Prepare this table for each week of your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1"/>
        <w:tblpPr w:leftFromText="141" w:rightFromText="141" w:topFromText="0" w:bottomFromText="0" w:vertAnchor="page" w:horzAnchor="margin" w:tblpXSpec="center" w:tblpY="1081"/>
        <w:tblW w:w="1671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717"/>
        <w:tblGridChange w:id="0">
          <w:tblGrid>
            <w:gridCol w:w="16717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EDUCATIONAL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15971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97"/>
              <w:gridCol w:w="4660"/>
              <w:gridCol w:w="10114"/>
              <w:tblGridChange w:id="0">
                <w:tblGrid>
                  <w:gridCol w:w="1197"/>
                  <w:gridCol w:w="4660"/>
                  <w:gridCol w:w="10114"/>
                </w:tblGrid>
              </w:tblGridChange>
            </w:tblGrid>
            <w:tr>
              <w:trPr>
                <w:cantSplit w:val="0"/>
                <w:trHeight w:val="131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rHeight w:val="131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Amphitheatre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courses applied in preclinical education where the whole class is together.</w:t>
                  </w:r>
                </w:p>
              </w:tc>
            </w:tr>
            <w:tr>
              <w:trPr>
                <w:cantSplit w:val="0"/>
                <w:trHeight w:val="131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courses applied in small groups during the clinical period.</w:t>
                  </w:r>
                </w:p>
              </w:tc>
            </w:tr>
            <w:tr>
              <w:trPr>
                <w:cantSplit w:val="0"/>
                <w:trHeight w:val="11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Lab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laboratory courses applied in the preclinical period.</w:t>
                  </w:r>
                </w:p>
              </w:tc>
            </w:tr>
            <w:tr>
              <w:trPr>
                <w:cantSplit w:val="0"/>
                <w:trHeight w:val="278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Skill Training App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work that the student does on a model or mannequin before meeting with the real patient, which will be done in the Virtual Clinic or other environment.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 Education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activities that provide clinical competence by applying bedside training with real patients or models under the supervision of trainers.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Independent Study Hours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periods in the curriculum for the student to repeat what they have learned and to prepare for new lesson sessions.</w:t>
                  </w:r>
                </w:p>
              </w:tc>
            </w:tr>
            <w:tr>
              <w:trPr>
                <w:cantSplit w:val="0"/>
                <w:trHeight w:val="131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Community Based Education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Field practices, non-unit professional practices, etc. includes.</w:t>
                  </w:r>
                </w:p>
              </w:tc>
            </w:tr>
            <w:tr>
              <w:trPr>
                <w:cantSplit w:val="0"/>
                <w:trHeight w:val="11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learning.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Private Study module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that will enable the student to gain in-depth knowledge about a subject individually or as a group.</w:t>
                  </w:r>
                </w:p>
              </w:tc>
            </w:tr>
            <w:tr>
              <w:trPr>
                <w:cantSplit w:val="0"/>
                <w:trHeight w:val="131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Scientific Research study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aimed at improving the scientific research competence of the student.</w:t>
                  </w:r>
                </w:p>
              </w:tc>
            </w:tr>
            <w:tr>
              <w:trPr>
                <w:cantSplit w:val="0"/>
                <w:trHeight w:val="145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If this code is used, the training method should be written in detail.</w:t>
                  </w:r>
                </w:p>
              </w:tc>
            </w:tr>
          </w:tbl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3"/>
        <w:tblpPr w:leftFromText="141" w:rightFromText="141" w:topFromText="0" w:bottomFromText="0" w:vertAnchor="text" w:horzAnchor="text" w:tblpX="0" w:tblpY="211"/>
        <w:tblW w:w="15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95"/>
        <w:tblGridChange w:id="0">
          <w:tblGrid>
            <w:gridCol w:w="15395"/>
          </w:tblGrid>
        </w:tblGridChange>
      </w:tblGrid>
      <w:tr>
        <w:trPr>
          <w:cantSplit w:val="0"/>
          <w:trHeight w:val="668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14146.999999999998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61"/>
              <w:gridCol w:w="4128"/>
              <w:gridCol w:w="8958"/>
              <w:tblGridChange w:id="0">
                <w:tblGrid>
                  <w:gridCol w:w="1061"/>
                  <w:gridCol w:w="4128"/>
                  <w:gridCol w:w="8958"/>
                </w:tblGrid>
              </w:tblGridChange>
            </w:tblGrid>
            <w:tr>
              <w:trPr>
                <w:cantSplit w:val="0"/>
                <w:trHeight w:val="20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C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D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E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rHeight w:val="407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F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0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Theoretical Exam ( Multiple Elective , Multiple Optional etc Questions containing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1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 committee is the exam used in the final exams.</w:t>
                  </w:r>
                </w:p>
              </w:tc>
            </w:tr>
            <w:tr>
              <w:trPr>
                <w:cantSplit w:val="0"/>
                <w:trHeight w:val="20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2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3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Practical exam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4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should be used for laboratory applications.</w:t>
                  </w:r>
                </w:p>
              </w:tc>
            </w:tr>
            <w:tr>
              <w:trPr>
                <w:cantSplit w:val="0"/>
                <w:trHeight w:val="20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6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Classical Verbal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7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8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9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Structured Oral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A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an oral exam in which questions and answers are prepared on a form beforehand.</w:t>
                  </w:r>
                </w:p>
              </w:tc>
            </w:tr>
            <w:tr>
              <w:trPr>
                <w:cantSplit w:val="0"/>
                <w:trHeight w:val="1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C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OSCE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D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Objective Structured Clinical Examination</w:t>
                  </w:r>
                </w:p>
              </w:tc>
            </w:tr>
            <w:tr>
              <w:trPr>
                <w:cantSplit w:val="0"/>
                <w:trHeight w:val="20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E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F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0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Clinical Act Execution Exam</w:t>
                  </w:r>
                </w:p>
              </w:tc>
            </w:tr>
            <w:tr>
              <w:trPr>
                <w:cantSplit w:val="0"/>
                <w:trHeight w:val="20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1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2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ICE ( Business head Evaluation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3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evaluation made by the trainer on the student at the bedside or during the practice.</w:t>
                  </w:r>
                </w:p>
              </w:tc>
            </w:tr>
            <w:tr>
              <w:trPr>
                <w:cantSplit w:val="0"/>
                <w:trHeight w:val="202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4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5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B6">
                  <w:pPr>
                    <w:widowControl w:val="0"/>
                    <w:spacing w:line="240" w:lineRule="auto"/>
                    <w:jc w:val="center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 statement must be made.</w:t>
                  </w:r>
                </w:p>
              </w:tc>
            </w:tr>
          </w:tbl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lowest, 2 low, 3 fair, 4 high, 5 highest.</w:t>
      </w:r>
    </w:p>
    <w:p w:rsidR="00000000" w:rsidDel="00000000" w:rsidP="00000000" w:rsidRDefault="00000000" w:rsidRPr="00000000" w14:paraId="000002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alevozturkdr@hotmail.com" TargetMode="External"/><Relationship Id="rId10" Type="http://schemas.openxmlformats.org/officeDocument/2006/relationships/hyperlink" Target="mailto:alevozturkdr@hotmail.com" TargetMode="External"/><Relationship Id="rId13" Type="http://schemas.openxmlformats.org/officeDocument/2006/relationships/hyperlink" Target="mailto:esraummuhanmermi@gmail.com" TargetMode="External"/><Relationship Id="rId12" Type="http://schemas.openxmlformats.org/officeDocument/2006/relationships/hyperlink" Target="mailto:esraummuhanmermi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omer.ozcaglayan@gmail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omer.ozcaglayan@gmail.com" TargetMode="External"/><Relationship Id="rId8" Type="http://schemas.openxmlformats.org/officeDocument/2006/relationships/hyperlink" Target="mailto:rahmicubuk@yahoo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